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2A" w:rsidRPr="004D142A" w:rsidRDefault="004D142A" w:rsidP="004D142A">
      <w:pPr>
        <w:shd w:val="clear" w:color="auto" w:fill="F8F8F8"/>
        <w:bidi/>
        <w:spacing w:after="0" w:line="264" w:lineRule="atLeast"/>
        <w:textAlignment w:val="baseline"/>
        <w:outlineLvl w:val="1"/>
        <w:rPr>
          <w:rFonts w:ascii="Helvetica" w:eastAsia="Times New Roman" w:hAnsi="Helvetica" w:cs="B Titr"/>
          <w:b/>
          <w:bCs/>
          <w:color w:val="222222"/>
          <w:sz w:val="42"/>
          <w:szCs w:val="42"/>
          <w:lang w:bidi="fa-IR"/>
        </w:rPr>
      </w:pPr>
      <w:r w:rsidRPr="004D142A">
        <w:rPr>
          <w:rFonts w:ascii="inherit" w:eastAsia="Times New Roman" w:hAnsi="inherit" w:cs="B Titr"/>
          <w:b/>
          <w:bCs/>
          <w:color w:val="222222"/>
          <w:sz w:val="28"/>
          <w:szCs w:val="28"/>
          <w:bdr w:val="none" w:sz="0" w:space="0" w:color="auto" w:frame="1"/>
          <w:rtl/>
          <w:lang w:bidi="fa-IR"/>
        </w:rPr>
        <w:t>راه اندازی دستگاه بن ماری آزمایشگاهی</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برای راه اندازی دستگاه بن ماری لازم است که در ابتدا این دستگاه را در کنار یک پریز برق قرار دهید. ( البته توجه شود که جهت حفظ ایمنی لازم است تا پریز مجهز به سیم زمین باشد. همچنین ولتاژ مورد استفاده این دستگاه عموما</w:t>
      </w:r>
      <w:r w:rsidRPr="004D142A">
        <w:rPr>
          <w:rFonts w:ascii="Helvetica" w:eastAsia="Times New Roman" w:hAnsi="Helvetica" w:cs="B Titr"/>
          <w:color w:val="666666"/>
          <w:sz w:val="21"/>
          <w:szCs w:val="21"/>
          <w:lang w:bidi="fa-IR"/>
        </w:rPr>
        <w:t xml:space="preserve"> V120 </w:t>
      </w:r>
      <w:r w:rsidRPr="004D142A">
        <w:rPr>
          <w:rFonts w:ascii="Helvetica" w:eastAsia="Times New Roman" w:hAnsi="Helvetica" w:cs="B Titr"/>
          <w:color w:val="666666"/>
          <w:sz w:val="21"/>
          <w:szCs w:val="21"/>
          <w:rtl/>
          <w:lang w:bidi="fa-IR"/>
        </w:rPr>
        <w:t>با فرکانس</w:t>
      </w:r>
      <w:r w:rsidRPr="004D142A">
        <w:rPr>
          <w:rFonts w:ascii="Helvetica" w:eastAsia="Times New Roman" w:hAnsi="Helvetica" w:cs="B Titr"/>
          <w:color w:val="666666"/>
          <w:sz w:val="21"/>
          <w:szCs w:val="21"/>
          <w:lang w:bidi="fa-IR"/>
        </w:rPr>
        <w:t xml:space="preserve"> HZ60 </w:t>
      </w:r>
      <w:r w:rsidRPr="004D142A">
        <w:rPr>
          <w:rFonts w:ascii="Helvetica" w:eastAsia="Times New Roman" w:hAnsi="Helvetica" w:cs="B Titr"/>
          <w:color w:val="666666"/>
          <w:sz w:val="21"/>
          <w:szCs w:val="21"/>
          <w:rtl/>
          <w:lang w:bidi="fa-IR"/>
        </w:rPr>
        <w:t>و یا</w:t>
      </w:r>
      <w:r w:rsidRPr="004D142A">
        <w:rPr>
          <w:rFonts w:ascii="Helvetica" w:eastAsia="Times New Roman" w:hAnsi="Helvetica" w:cs="B Titr"/>
          <w:color w:val="666666"/>
          <w:sz w:val="21"/>
          <w:szCs w:val="21"/>
          <w:lang w:bidi="fa-IR"/>
        </w:rPr>
        <w:t xml:space="preserve"> V230 </w:t>
      </w:r>
      <w:r w:rsidRPr="004D142A">
        <w:rPr>
          <w:rFonts w:ascii="Helvetica" w:eastAsia="Times New Roman" w:hAnsi="Helvetica" w:cs="B Titr"/>
          <w:color w:val="666666"/>
          <w:sz w:val="21"/>
          <w:szCs w:val="21"/>
          <w:rtl/>
          <w:lang w:bidi="fa-IR"/>
        </w:rPr>
        <w:t>با فرکانس</w:t>
      </w:r>
      <w:r w:rsidRPr="004D142A">
        <w:rPr>
          <w:rFonts w:ascii="Helvetica" w:eastAsia="Times New Roman" w:hAnsi="Helvetica" w:cs="B Titr"/>
          <w:color w:val="666666"/>
          <w:sz w:val="21"/>
          <w:szCs w:val="21"/>
          <w:lang w:bidi="fa-IR"/>
        </w:rPr>
        <w:t xml:space="preserve"> HZ60 </w:t>
      </w:r>
      <w:r w:rsidRPr="004D142A">
        <w:rPr>
          <w:rFonts w:ascii="Helvetica" w:eastAsia="Times New Roman" w:hAnsi="Helvetica" w:cs="B Titr"/>
          <w:color w:val="666666"/>
          <w:sz w:val="21"/>
          <w:szCs w:val="21"/>
          <w:rtl/>
          <w:lang w:bidi="fa-IR"/>
        </w:rPr>
        <w:t>می باشد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قبل از راه اندازی دستگاه به تراز و مقاوم بودن سطح، جهت نگهداری حمام آب توجه شود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عدم قراگیری دستگاه بن ماری آزمایشگاهی در جریان شدید هوا (چرا که قراگرفتن حمام آب در مقابل جریان هوای کولر و یا پنجره مانع انجام کار می شود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همچنین لازم است قبل از استفاده از حمام آب از کافی بودن فضا برای چیدن لوازم و نمونه ها مطمئن شوید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before="204" w:after="204" w:line="240" w:lineRule="auto"/>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لازم به ذکر است که برای راه اندازی ساده تر این دستگاه بهتر است از یک سینک، جهت خالی نمودن و تامین آب دستگاه استفاده نمایید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64" w:lineRule="atLeast"/>
        <w:textAlignment w:val="baseline"/>
        <w:outlineLvl w:val="1"/>
        <w:rPr>
          <w:rFonts w:ascii="Helvetica" w:eastAsia="Times New Roman" w:hAnsi="Helvetica" w:cs="B Titr"/>
          <w:b/>
          <w:bCs/>
          <w:color w:val="222222"/>
          <w:sz w:val="42"/>
          <w:szCs w:val="42"/>
          <w:lang w:bidi="fa-IR"/>
        </w:rPr>
      </w:pPr>
      <w:r w:rsidRPr="004D142A">
        <w:rPr>
          <w:rFonts w:ascii="inherit" w:eastAsia="Times New Roman" w:hAnsi="inherit" w:cs="B Titr"/>
          <w:b/>
          <w:bCs/>
          <w:color w:val="222222"/>
          <w:sz w:val="28"/>
          <w:szCs w:val="28"/>
          <w:bdr w:val="none" w:sz="0" w:space="0" w:color="auto" w:frame="1"/>
          <w:rtl/>
          <w:lang w:bidi="fa-IR"/>
        </w:rPr>
        <w:t>استفاده از دستگاه بن ماری</w:t>
      </w:r>
    </w:p>
    <w:p w:rsidR="004D142A" w:rsidRPr="004D142A" w:rsidRDefault="004D142A" w:rsidP="004D142A">
      <w:pPr>
        <w:shd w:val="clear" w:color="auto" w:fill="F8F8F8"/>
        <w:bidi/>
        <w:spacing w:before="204" w:after="204" w:line="240" w:lineRule="auto"/>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جهت استفاده از دستگاه حمام آب، در ابتدای امر لازم است تا از تمیز بودن آن و لوازم جانبی مطمئن شوید و سپس به نکات زیر توجه نمایید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پر کردن محفظه داخل حمام آب توسط آب یا روغن، به جهت ثابت کردن دمای دستگاه (توجه شود که میزان آب یا روغن باید به حدی باشد که ۴ الی ۵ سانتی متر از لبه محفظه فاصله داشته باشد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نصب لوازم جانبی و لازم همچون همزن و دماسنج</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در صورت پر کردن محفظه دستگاه بن ماری توسط آب، از تمیز بودن آب اطمینان حاصل نمایید.(در مواقعی جهت جلوگیری از رشد قارچ و جلبک، سازندگان توصیه می کنند که با افزودن موادی به آب مانع از این عمل شود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سپس با فشار دادن کلید اصلی</w:t>
      </w:r>
      <w:r w:rsidRPr="004D142A">
        <w:rPr>
          <w:rFonts w:ascii="Helvetica" w:eastAsia="Times New Roman" w:hAnsi="Helvetica" w:cs="B Titr"/>
          <w:color w:val="666666"/>
          <w:sz w:val="21"/>
          <w:szCs w:val="21"/>
          <w:lang w:bidi="fa-IR"/>
        </w:rPr>
        <w:t xml:space="preserve"> (N 1) </w:t>
      </w:r>
      <w:r w:rsidRPr="004D142A">
        <w:rPr>
          <w:rFonts w:ascii="Helvetica" w:eastAsia="Times New Roman" w:hAnsi="Helvetica" w:cs="B Titr"/>
          <w:color w:val="666666"/>
          <w:sz w:val="21"/>
          <w:szCs w:val="21"/>
          <w:rtl/>
          <w:lang w:bidi="fa-IR"/>
        </w:rPr>
        <w:t>دستگاه را روشن نمایید. (در برخی از دستگاه های حمام آب، با روشن شدن دستگاه، بالافاصله کلید های ضروری نیز روشن می شوند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تنظیم دمای مورد نظر با فشردن دکمه</w:t>
      </w:r>
      <w:r w:rsidRPr="004D142A">
        <w:rPr>
          <w:rFonts w:ascii="Helvetica" w:eastAsia="Times New Roman" w:hAnsi="Helvetica" w:cs="B Titr"/>
          <w:color w:val="666666"/>
          <w:sz w:val="21"/>
          <w:szCs w:val="21"/>
          <w:lang w:bidi="fa-IR"/>
        </w:rPr>
        <w:t xml:space="preserve"> N 2</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bookmarkStart w:id="0" w:name="_GoBack"/>
      <w:bookmarkEnd w:id="0"/>
      <w:r w:rsidRPr="004D142A">
        <w:rPr>
          <w:rFonts w:ascii="Helvetica" w:eastAsia="Times New Roman" w:hAnsi="Helvetica" w:cs="B Titr"/>
          <w:color w:val="666666"/>
          <w:sz w:val="21"/>
          <w:szCs w:val="21"/>
          <w:rtl/>
          <w:lang w:bidi="fa-IR"/>
        </w:rPr>
        <w:t>فعال نمودن کنترل دما در دستگاه هایی که از این قابلیت برخوردارند. (این کنترلگر با بالا رفتن دما از حد مجاز، جریان برق را قطع می کند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before="204" w:after="204" w:line="240" w:lineRule="auto"/>
        <w:textAlignment w:val="baseline"/>
        <w:rPr>
          <w:rFonts w:ascii="Helvetica" w:eastAsia="Times New Roman" w:hAnsi="Helvetica" w:cs="B Titr" w:hint="cs"/>
          <w:color w:val="666666"/>
          <w:sz w:val="21"/>
          <w:szCs w:val="21"/>
          <w:rtl/>
          <w:lang w:bidi="fa-IR"/>
        </w:rPr>
      </w:pPr>
      <w:r w:rsidRPr="004D142A">
        <w:rPr>
          <w:rFonts w:ascii="Helvetica" w:eastAsia="Times New Roman" w:hAnsi="Helvetica" w:cs="B Titr"/>
          <w:color w:val="666666"/>
          <w:sz w:val="21"/>
          <w:szCs w:val="21"/>
          <w:rtl/>
          <w:lang w:bidi="fa-IR"/>
        </w:rPr>
        <w:t>لازم به ذکر است که از مواد سفید کننده، مایعاتی با محتوای کلر، اسید و نمک با غلظت بالا، آب دیونیزه شده، سالین ضعیف (همانند کلر سدیم، کلرید کلسیم) و اسید با غلظت ضعیف در حمام آب استفاده نکنید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64" w:lineRule="atLeast"/>
        <w:textAlignment w:val="baseline"/>
        <w:outlineLvl w:val="1"/>
        <w:rPr>
          <w:rFonts w:ascii="Helvetica" w:eastAsia="Times New Roman" w:hAnsi="Helvetica" w:cs="B Titr"/>
          <w:b/>
          <w:bCs/>
          <w:color w:val="222222"/>
          <w:sz w:val="42"/>
          <w:szCs w:val="42"/>
          <w:lang w:bidi="fa-IR"/>
        </w:rPr>
      </w:pPr>
      <w:r w:rsidRPr="004D142A">
        <w:rPr>
          <w:rFonts w:ascii="inherit" w:eastAsia="Times New Roman" w:hAnsi="inherit" w:cs="B Titr"/>
          <w:b/>
          <w:bCs/>
          <w:color w:val="222222"/>
          <w:sz w:val="28"/>
          <w:szCs w:val="28"/>
          <w:bdr w:val="none" w:sz="0" w:space="0" w:color="auto" w:frame="1"/>
          <w:rtl/>
          <w:lang w:bidi="fa-IR"/>
        </w:rPr>
        <w:lastRenderedPageBreak/>
        <w:t>نگهداری از دستگاه بن ماری آزمایشگاهی</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جهت نگهداری و تمیز کردن حمام آب لازم است تا در ابتدا دستگاه را از پریز برق بکشید و تا زمان سرد شدن، برای جلوگیری از سوختگی و ایجاد حادثه از آن استفاده نکنید</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خالی کردن مایع استفاده شده از داخل محفظه دستگاه (در صورت آب بودن مایع، آن را درون فاضلاب و در صورت استفاده از روغن، آن را درون محفظه ای مناسب تخلیه نمایید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hint="cs"/>
          <w:color w:val="666666"/>
          <w:sz w:val="21"/>
          <w:szCs w:val="21"/>
          <w:rtl/>
          <w:lang w:bidi="fa-IR"/>
        </w:rPr>
      </w:pPr>
      <w:r w:rsidRPr="004D142A">
        <w:rPr>
          <w:rFonts w:ascii="Helvetica" w:eastAsia="Times New Roman" w:hAnsi="Helvetica" w:cs="B Titr"/>
          <w:color w:val="666666"/>
          <w:sz w:val="21"/>
          <w:szCs w:val="21"/>
          <w:rtl/>
          <w:lang w:bidi="fa-IR"/>
        </w:rPr>
        <w:t>درآوردن و جدا کردن صفحه مشبک در زیر تانک (این صفحه وظیفه پخش گرما را دارد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hint="cs"/>
          <w:color w:val="666666"/>
          <w:sz w:val="21"/>
          <w:szCs w:val="21"/>
          <w:rtl/>
          <w:lang w:bidi="fa-IR"/>
        </w:rPr>
      </w:pPr>
      <w:r w:rsidRPr="004D142A">
        <w:rPr>
          <w:rFonts w:ascii="Helvetica" w:eastAsia="Times New Roman" w:hAnsi="Helvetica" w:cs="B Titr"/>
          <w:color w:val="666666"/>
          <w:sz w:val="21"/>
          <w:szCs w:val="21"/>
          <w:rtl/>
          <w:lang w:bidi="fa-IR"/>
        </w:rPr>
        <w:t>تمیز کردن محفظه داخلی حمام آب توسط یک شوینده ملایم و با کمک یک اسفنج معمولی (در صورت وجود خوردگی، از تمیز کننده های مناسب استیل استفاده نماید. لازم به ذکر است که در صورت زنگ زدگی از اسکاچ برای پاک کردن محفظه استفاده نشود چرا که باعث خوردگی می شود</w:t>
      </w:r>
      <w:r>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پرهیز از خم کردن لوله مویینگی دما که در زیر محفظه و تانک حمام آب قرار گرفته است</w:t>
      </w:r>
      <w:r w:rsidRPr="004D142A">
        <w:rPr>
          <w:rFonts w:ascii="Helvetica" w:eastAsia="Times New Roman" w:hAnsi="Helvetica" w:cs="B Titr"/>
          <w:color w:val="666666"/>
          <w:sz w:val="21"/>
          <w:szCs w:val="21"/>
          <w:lang w:bidi="fa-IR"/>
        </w:rPr>
        <w:t>.</w:t>
      </w:r>
    </w:p>
    <w:p w:rsidR="004D142A" w:rsidRPr="004D142A" w:rsidRDefault="004D142A" w:rsidP="004D142A">
      <w:pPr>
        <w:shd w:val="clear" w:color="auto" w:fill="F8F8F8"/>
        <w:bidi/>
        <w:spacing w:after="0" w:line="240" w:lineRule="auto"/>
        <w:ind w:right="105"/>
        <w:textAlignment w:val="baseline"/>
        <w:rPr>
          <w:rFonts w:ascii="Helvetica" w:eastAsia="Times New Roman" w:hAnsi="Helvetica" w:cs="B Titr"/>
          <w:color w:val="666666"/>
          <w:sz w:val="21"/>
          <w:szCs w:val="21"/>
          <w:lang w:bidi="fa-IR"/>
        </w:rPr>
      </w:pPr>
      <w:r w:rsidRPr="004D142A">
        <w:rPr>
          <w:rFonts w:ascii="Helvetica" w:eastAsia="Times New Roman" w:hAnsi="Helvetica" w:cs="B Titr"/>
          <w:color w:val="666666"/>
          <w:sz w:val="21"/>
          <w:szCs w:val="21"/>
          <w:rtl/>
          <w:lang w:bidi="fa-IR"/>
        </w:rPr>
        <w:t>پاک کردن بخش های خارجی و داخلی دستگاه بن ماری با کمک آب خالص</w:t>
      </w:r>
    </w:p>
    <w:p w:rsidR="00EA6659" w:rsidRPr="004D142A" w:rsidRDefault="00EA6659" w:rsidP="004D142A">
      <w:pPr>
        <w:jc w:val="right"/>
        <w:rPr>
          <w:rFonts w:cs="B Titr"/>
          <w:lang w:bidi="fa-IR"/>
        </w:rPr>
      </w:pPr>
    </w:p>
    <w:sectPr w:rsidR="00EA6659" w:rsidRPr="004D14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7B" w:rsidRDefault="00FB5D7B" w:rsidP="00F7678D">
      <w:pPr>
        <w:spacing w:after="0" w:line="240" w:lineRule="auto"/>
      </w:pPr>
      <w:r>
        <w:separator/>
      </w:r>
    </w:p>
  </w:endnote>
  <w:endnote w:type="continuationSeparator" w:id="0">
    <w:p w:rsidR="00FB5D7B" w:rsidRDefault="00FB5D7B"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7B" w:rsidRDefault="00FB5D7B" w:rsidP="00F7678D">
      <w:pPr>
        <w:spacing w:after="0" w:line="240" w:lineRule="auto"/>
      </w:pPr>
      <w:r>
        <w:separator/>
      </w:r>
    </w:p>
  </w:footnote>
  <w:footnote w:type="continuationSeparator" w:id="0">
    <w:p w:rsidR="00FB5D7B" w:rsidRDefault="00FB5D7B"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4D142A">
          <w:pPr>
            <w:pStyle w:val="Header"/>
            <w:jc w:val="center"/>
            <w:rPr>
              <w:rFonts w:cs="B Titr"/>
              <w:sz w:val="28"/>
              <w:szCs w:val="28"/>
              <w:rtl/>
              <w:lang w:bidi="fa-IR"/>
            </w:rPr>
          </w:pPr>
          <w:r>
            <w:rPr>
              <w:rFonts w:cs="B Titr" w:hint="cs"/>
              <w:sz w:val="28"/>
              <w:szCs w:val="28"/>
              <w:rtl/>
              <w:lang w:bidi="fa-IR"/>
            </w:rPr>
            <w:t xml:space="preserve">دستورالعمل استفاده از </w:t>
          </w:r>
          <w:r w:rsidR="004D142A">
            <w:rPr>
              <w:rFonts w:cs="B Titr" w:hint="cs"/>
              <w:sz w:val="28"/>
              <w:szCs w:val="28"/>
              <w:rtl/>
              <w:lang w:bidi="fa-IR"/>
            </w:rPr>
            <w:t>بن ماری</w:t>
          </w:r>
        </w:p>
        <w:p w:rsidR="00F7678D" w:rsidRDefault="00F7678D" w:rsidP="004D142A">
          <w:pPr>
            <w:pStyle w:val="Header"/>
            <w:jc w:val="center"/>
            <w:rPr>
              <w:rFonts w:cs="B Titr"/>
              <w:sz w:val="28"/>
              <w:szCs w:val="28"/>
              <w:rtl/>
              <w:lang w:bidi="fa-IR"/>
            </w:rPr>
          </w:pPr>
          <w:r>
            <w:rPr>
              <w:rFonts w:cs="B Titr" w:hint="cs"/>
              <w:sz w:val="28"/>
              <w:szCs w:val="28"/>
              <w:rtl/>
              <w:lang w:bidi="fa-IR"/>
            </w:rPr>
            <w:t>شماره سند: 1</w:t>
          </w:r>
          <w:r w:rsidR="004D142A">
            <w:rPr>
              <w:rFonts w:cs="B Titr" w:hint="cs"/>
              <w:sz w:val="28"/>
              <w:szCs w:val="28"/>
              <w:rtl/>
              <w:lang w:bidi="fa-IR"/>
            </w:rPr>
            <w:t>3</w:t>
          </w:r>
          <w:r>
            <w:rPr>
              <w:rFonts w:cs="B Titr" w:hint="cs"/>
              <w:sz w:val="28"/>
              <w:szCs w:val="28"/>
              <w:rtl/>
              <w:lang w:bidi="fa-IR"/>
            </w:rPr>
            <w:t>/</w:t>
          </w:r>
          <w:r w:rsidR="004D142A">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4D142A">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C40"/>
    <w:multiLevelType w:val="multilevel"/>
    <w:tmpl w:val="B63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982B44"/>
    <w:multiLevelType w:val="multilevel"/>
    <w:tmpl w:val="359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660DEF"/>
    <w:multiLevelType w:val="multilevel"/>
    <w:tmpl w:val="64E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4D142A"/>
    <w:rsid w:val="00883454"/>
    <w:rsid w:val="00DB2120"/>
    <w:rsid w:val="00EA6659"/>
    <w:rsid w:val="00F7678D"/>
    <w:rsid w:val="00FB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2024-04-13T05:47:00Z</dcterms:created>
  <dcterms:modified xsi:type="dcterms:W3CDTF">2024-04-13T06:41:00Z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